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54ED" w14:textId="77777777" w:rsidR="00D6713A" w:rsidRDefault="00D6713A" w:rsidP="00D6713A">
      <w:pPr>
        <w:pStyle w:val="LSRAuthor"/>
        <w:rPr>
          <w:rFonts w:ascii="Helvetica-Light" w:hAnsi="Helvetica-Light" w:cs="Helvetica-Light"/>
          <w:i w:val="0"/>
          <w:iCs w:val="0"/>
          <w:caps/>
          <w:spacing w:val="33"/>
          <w:sz w:val="30"/>
          <w:szCs w:val="30"/>
        </w:rPr>
      </w:pPr>
      <w:r>
        <w:rPr>
          <w:rFonts w:ascii="Helvetica-Light" w:hAnsi="Helvetica-Light" w:cs="Helvetica-Light"/>
          <w:i w:val="0"/>
          <w:iCs w:val="0"/>
          <w:smallCaps/>
          <w:spacing w:val="21"/>
          <w:sz w:val="30"/>
          <w:szCs w:val="30"/>
        </w:rPr>
        <w:t>Editorial</w:t>
      </w:r>
    </w:p>
    <w:p w14:paraId="26F4FF4F" w14:textId="77777777" w:rsidR="00D6713A" w:rsidRDefault="00D6713A" w:rsidP="00D6713A">
      <w:pPr>
        <w:pStyle w:val="LSRAuthor"/>
        <w:suppressAutoHyphens/>
        <w:rPr>
          <w:rFonts w:ascii="Helvetica-Light" w:hAnsi="Helvetica-Light" w:cs="Helvetica-Light"/>
          <w:i w:val="0"/>
          <w:iCs w:val="0"/>
          <w:sz w:val="20"/>
          <w:szCs w:val="20"/>
        </w:rPr>
      </w:pPr>
      <w:r>
        <w:rPr>
          <w:rFonts w:ascii="Helvetica-Light" w:hAnsi="Helvetica-Light" w:cs="Helvetica-Light"/>
          <w:i w:val="0"/>
          <w:iCs w:val="0"/>
          <w:caps/>
          <w:sz w:val="20"/>
          <w:szCs w:val="20"/>
        </w:rPr>
        <w:t>1</w:t>
      </w:r>
      <w:r>
        <w:rPr>
          <w:rFonts w:ascii="Helvetica-Light" w:hAnsi="Helvetica-Light" w:cs="Helvetica-Light"/>
          <w:i w:val="0"/>
          <w:iCs w:val="0"/>
          <w:caps/>
          <w:sz w:val="20"/>
          <w:szCs w:val="20"/>
        </w:rPr>
        <w:tab/>
      </w:r>
      <w:r>
        <w:rPr>
          <w:rFonts w:ascii="Helvetica-Light" w:hAnsi="Helvetica-Light" w:cs="Helvetica-Light"/>
          <w:i w:val="0"/>
          <w:iCs w:val="0"/>
          <w:smallCaps/>
          <w:sz w:val="20"/>
          <w:szCs w:val="20"/>
        </w:rPr>
        <w:t>James A. F. Stoner</w:t>
      </w:r>
      <w:r>
        <w:rPr>
          <w:rFonts w:ascii="Helvetica-Light" w:hAnsi="Helvetica-Light" w:cs="Helvetica-Light"/>
          <w:i w:val="0"/>
          <w:iCs w:val="0"/>
          <w:sz w:val="20"/>
          <w:szCs w:val="20"/>
        </w:rPr>
        <w:br/>
      </w:r>
      <w:r>
        <w:rPr>
          <w:rFonts w:ascii="Helvetica-Light" w:hAnsi="Helvetica-Light" w:cs="Helvetica-Light"/>
          <w:i w:val="0"/>
          <w:iCs w:val="0"/>
          <w:sz w:val="20"/>
          <w:szCs w:val="20"/>
        </w:rPr>
        <w:tab/>
        <w:t>The Blessed Unrest in Business Education</w:t>
      </w:r>
    </w:p>
    <w:p w14:paraId="1FF3533E" w14:textId="77777777" w:rsidR="00D6713A" w:rsidRDefault="00D6713A" w:rsidP="00D6713A">
      <w:pPr>
        <w:pStyle w:val="LSRAuthor"/>
        <w:rPr>
          <w:rFonts w:ascii="Helvetica-Light" w:hAnsi="Helvetica-Light" w:cs="Helvetica-Light"/>
          <w:i w:val="0"/>
          <w:iCs w:val="0"/>
          <w:smallCaps/>
          <w:sz w:val="30"/>
          <w:szCs w:val="30"/>
        </w:rPr>
      </w:pPr>
      <w:r>
        <w:rPr>
          <w:rFonts w:ascii="Helvetica-Light" w:hAnsi="Helvetica-Light" w:cs="Helvetica-Light"/>
          <w:i w:val="0"/>
          <w:iCs w:val="0"/>
          <w:smallCaps/>
          <w:spacing w:val="21"/>
          <w:sz w:val="30"/>
          <w:szCs w:val="30"/>
        </w:rPr>
        <w:t>Articles</w:t>
      </w:r>
    </w:p>
    <w:p w14:paraId="54CD2752" w14:textId="77777777" w:rsidR="00D6713A" w:rsidRDefault="00D6713A" w:rsidP="00D6713A">
      <w:pPr>
        <w:pStyle w:val="LSRAuthor"/>
        <w:suppressAutoHyphens/>
        <w:rPr>
          <w:rFonts w:ascii="Helvetica" w:hAnsi="Helvetica" w:cs="Helvetica"/>
          <w:i w:val="0"/>
          <w:iCs w:val="0"/>
        </w:rPr>
      </w:pPr>
      <w:r>
        <w:rPr>
          <w:rFonts w:ascii="Helvetica-Light" w:hAnsi="Helvetica-Light" w:cs="Helvetica-Light"/>
          <w:i w:val="0"/>
          <w:iCs w:val="0"/>
          <w:smallCaps/>
          <w:sz w:val="20"/>
          <w:szCs w:val="20"/>
        </w:rPr>
        <w:t>15</w:t>
      </w:r>
      <w:r>
        <w:rPr>
          <w:rFonts w:ascii="Helvetica-Light" w:hAnsi="Helvetica-Light" w:cs="Helvetica-Light"/>
          <w:i w:val="0"/>
          <w:iCs w:val="0"/>
          <w:smallCaps/>
          <w:sz w:val="20"/>
          <w:szCs w:val="20"/>
        </w:rPr>
        <w:tab/>
        <w:t>Robert Sroufe, Stuart L. Hart, &amp; Hunter Lovins</w:t>
      </w:r>
      <w:r>
        <w:rPr>
          <w:rFonts w:ascii="Helvetica-Light" w:hAnsi="Helvetica-Light" w:cs="Helvetica-Light"/>
          <w:i w:val="0"/>
          <w:iCs w:val="0"/>
          <w:smallCaps/>
          <w:sz w:val="20"/>
          <w:szCs w:val="20"/>
        </w:rPr>
        <w:br/>
      </w:r>
      <w:r>
        <w:rPr>
          <w:rFonts w:ascii="Helvetica" w:hAnsi="Helvetica" w:cs="Helvetica"/>
          <w:i w:val="0"/>
          <w:iCs w:val="0"/>
        </w:rPr>
        <w:tab/>
      </w:r>
      <w:r>
        <w:rPr>
          <w:rFonts w:ascii="Helvetica-Light" w:hAnsi="Helvetica-Light" w:cs="Helvetica-Light"/>
          <w:i w:val="0"/>
          <w:iCs w:val="0"/>
          <w:sz w:val="20"/>
          <w:szCs w:val="20"/>
        </w:rPr>
        <w:t>Transforming Business Education:</w:t>
      </w:r>
      <w:r>
        <w:rPr>
          <w:rFonts w:ascii="Helvetica-Light" w:hAnsi="Helvetica-Light" w:cs="Helvetica-Light"/>
          <w:i w:val="0"/>
          <w:iCs w:val="0"/>
          <w:sz w:val="20"/>
          <w:szCs w:val="20"/>
        </w:rPr>
        <w:br/>
      </w:r>
      <w:r>
        <w:rPr>
          <w:rFonts w:ascii="Helvetica-Light" w:hAnsi="Helvetica-Light" w:cs="Helvetica-Light"/>
          <w:i w:val="0"/>
          <w:iCs w:val="0"/>
          <w:sz w:val="20"/>
          <w:szCs w:val="20"/>
        </w:rPr>
        <w:tab/>
        <w:t>21</w:t>
      </w:r>
      <w:r>
        <w:rPr>
          <w:rFonts w:ascii="Helvetica-Light" w:hAnsi="Helvetica-Light" w:cs="Helvetica-Light"/>
          <w:i w:val="0"/>
          <w:iCs w:val="0"/>
          <w:sz w:val="20"/>
          <w:szCs w:val="20"/>
          <w:vertAlign w:val="superscript"/>
        </w:rPr>
        <w:t>st</w:t>
      </w:r>
      <w:r>
        <w:rPr>
          <w:rFonts w:ascii="Helvetica-Light" w:hAnsi="Helvetica-Light" w:cs="Helvetica-Light"/>
          <w:i w:val="0"/>
          <w:iCs w:val="0"/>
          <w:sz w:val="20"/>
          <w:szCs w:val="20"/>
        </w:rPr>
        <w:t xml:space="preserve"> Century Sustainable MBA Programs</w:t>
      </w:r>
    </w:p>
    <w:p w14:paraId="5D6A5EA9" w14:textId="77777777" w:rsidR="00D6713A" w:rsidRDefault="00D6713A" w:rsidP="00D6713A">
      <w:pPr>
        <w:pStyle w:val="LSRAuthor"/>
        <w:suppressAutoHyphens/>
        <w:rPr>
          <w:rFonts w:ascii="Helvetica-Light" w:hAnsi="Helvetica-Light" w:cs="Helvetica-Light"/>
          <w:i w:val="0"/>
          <w:iCs w:val="0"/>
          <w:sz w:val="20"/>
          <w:szCs w:val="20"/>
        </w:rPr>
      </w:pPr>
      <w:r>
        <w:rPr>
          <w:rFonts w:ascii="Helvetica-Light" w:hAnsi="Helvetica-Light" w:cs="Helvetica-Light"/>
          <w:i w:val="0"/>
          <w:iCs w:val="0"/>
          <w:smallCaps/>
          <w:sz w:val="20"/>
          <w:szCs w:val="20"/>
        </w:rPr>
        <w:t>43</w:t>
      </w:r>
      <w:r>
        <w:rPr>
          <w:rFonts w:ascii="Helvetica-Light" w:hAnsi="Helvetica-Light" w:cs="Helvetica-Light"/>
          <w:i w:val="0"/>
          <w:iCs w:val="0"/>
          <w:smallCaps/>
          <w:sz w:val="20"/>
          <w:szCs w:val="20"/>
        </w:rPr>
        <w:tab/>
        <w:t>Isabel Rimanoczy &amp; Beate Klingenberg</w:t>
      </w:r>
      <w:r>
        <w:rPr>
          <w:rFonts w:ascii="Helvetica-Light" w:hAnsi="Helvetica-Light" w:cs="Helvetica-Light"/>
          <w:i w:val="0"/>
          <w:iCs w:val="0"/>
          <w:smallCaps/>
          <w:sz w:val="20"/>
          <w:szCs w:val="20"/>
        </w:rPr>
        <w:br/>
      </w:r>
      <w:r>
        <w:rPr>
          <w:rFonts w:ascii="Helvetica" w:hAnsi="Helvetica" w:cs="Helvetica"/>
          <w:i w:val="0"/>
          <w:iCs w:val="0"/>
        </w:rPr>
        <w:tab/>
      </w:r>
      <w:r>
        <w:rPr>
          <w:rFonts w:ascii="Helvetica-Light" w:hAnsi="Helvetica-Light" w:cs="Helvetica-Light"/>
          <w:i w:val="0"/>
          <w:iCs w:val="0"/>
          <w:sz w:val="20"/>
          <w:szCs w:val="20"/>
        </w:rPr>
        <w:t>The Sustainability Mindset Indicator: A Personal Development Tool</w:t>
      </w:r>
    </w:p>
    <w:p w14:paraId="54BE6C7C" w14:textId="77777777" w:rsidR="00D6713A" w:rsidRDefault="00D6713A" w:rsidP="00D6713A">
      <w:pPr>
        <w:pStyle w:val="LSRAuthor"/>
        <w:suppressAutoHyphens/>
        <w:rPr>
          <w:rFonts w:ascii="Helvetica" w:hAnsi="Helvetica" w:cs="Helvetica"/>
          <w:i w:val="0"/>
          <w:iCs w:val="0"/>
          <w:sz w:val="22"/>
          <w:szCs w:val="22"/>
        </w:rPr>
      </w:pPr>
      <w:r>
        <w:rPr>
          <w:rFonts w:ascii="Helvetica-Light" w:hAnsi="Helvetica-Light" w:cs="Helvetica-Light"/>
          <w:i w:val="0"/>
          <w:iCs w:val="0"/>
          <w:smallCaps/>
          <w:sz w:val="20"/>
          <w:szCs w:val="20"/>
        </w:rPr>
        <w:t>81</w:t>
      </w:r>
      <w:r>
        <w:rPr>
          <w:rFonts w:ascii="Helvetica-Light" w:hAnsi="Helvetica-Light" w:cs="Helvetica-Light"/>
          <w:i w:val="0"/>
          <w:iCs w:val="0"/>
          <w:smallCaps/>
          <w:sz w:val="20"/>
          <w:szCs w:val="20"/>
        </w:rPr>
        <w:tab/>
        <w:t>Nana Owusu-Ansah</w:t>
      </w:r>
      <w:r>
        <w:rPr>
          <w:rFonts w:ascii="Helvetica" w:hAnsi="Helvetica" w:cs="Helvetica"/>
          <w:i w:val="0"/>
          <w:iCs w:val="0"/>
        </w:rPr>
        <w:br/>
      </w:r>
      <w:r>
        <w:rPr>
          <w:rFonts w:ascii="Helvetica" w:hAnsi="Helvetica" w:cs="Helvetica"/>
          <w:i w:val="0"/>
          <w:iCs w:val="0"/>
        </w:rPr>
        <w:tab/>
      </w:r>
      <w:r>
        <w:rPr>
          <w:rFonts w:ascii="Helvetica-Light" w:hAnsi="Helvetica-Light" w:cs="Helvetica-Light"/>
          <w:i w:val="0"/>
          <w:iCs w:val="0"/>
          <w:sz w:val="20"/>
          <w:szCs w:val="20"/>
        </w:rPr>
        <w:t>Identifying the Dominant Ecological Worldviews of</w:t>
      </w:r>
      <w:r>
        <w:rPr>
          <w:rFonts w:ascii="Helvetica-Light" w:hAnsi="Helvetica-Light" w:cs="Helvetica-Light"/>
          <w:i w:val="0"/>
          <w:iCs w:val="0"/>
          <w:sz w:val="20"/>
          <w:szCs w:val="20"/>
        </w:rPr>
        <w:br/>
      </w:r>
      <w:r>
        <w:rPr>
          <w:rFonts w:ascii="Helvetica-Light" w:hAnsi="Helvetica-Light" w:cs="Helvetica-Light"/>
          <w:i w:val="0"/>
          <w:iCs w:val="0"/>
          <w:sz w:val="20"/>
          <w:szCs w:val="20"/>
        </w:rPr>
        <w:tab/>
        <w:t>Community Leaders and the Influences These Have in</w:t>
      </w:r>
      <w:r>
        <w:rPr>
          <w:rFonts w:ascii="Helvetica-Light" w:hAnsi="Helvetica-Light" w:cs="Helvetica-Light"/>
          <w:i w:val="0"/>
          <w:iCs w:val="0"/>
          <w:sz w:val="20"/>
          <w:szCs w:val="20"/>
        </w:rPr>
        <w:br/>
      </w:r>
      <w:r>
        <w:rPr>
          <w:rFonts w:ascii="Helvetica-Light" w:hAnsi="Helvetica-Light" w:cs="Helvetica-Light"/>
          <w:i w:val="0"/>
          <w:iCs w:val="0"/>
          <w:sz w:val="20"/>
          <w:szCs w:val="20"/>
        </w:rPr>
        <w:tab/>
        <w:t>Managing Conservation Areas in Ghana</w:t>
      </w:r>
    </w:p>
    <w:p w14:paraId="2854AAE3" w14:textId="77777777" w:rsidR="00D6713A" w:rsidRDefault="00D6713A" w:rsidP="00D6713A">
      <w:pPr>
        <w:pStyle w:val="LSRAuthor"/>
        <w:suppressAutoHyphens/>
        <w:rPr>
          <w:rFonts w:ascii="Helvetica-Light" w:hAnsi="Helvetica-Light" w:cs="Helvetica-Light"/>
          <w:i w:val="0"/>
          <w:iCs w:val="0"/>
          <w:spacing w:val="-2"/>
          <w:sz w:val="20"/>
          <w:szCs w:val="20"/>
        </w:rPr>
      </w:pPr>
      <w:r>
        <w:rPr>
          <w:rFonts w:ascii="Helvetica-Light" w:hAnsi="Helvetica-Light" w:cs="Helvetica-Light"/>
          <w:i w:val="0"/>
          <w:iCs w:val="0"/>
          <w:smallCaps/>
          <w:sz w:val="20"/>
          <w:szCs w:val="20"/>
        </w:rPr>
        <w:t>107</w:t>
      </w:r>
      <w:r>
        <w:rPr>
          <w:rFonts w:ascii="Helvetica-Light" w:hAnsi="Helvetica-Light" w:cs="Helvetica-Light"/>
          <w:i w:val="0"/>
          <w:iCs w:val="0"/>
          <w:smallCaps/>
          <w:sz w:val="20"/>
          <w:szCs w:val="20"/>
        </w:rPr>
        <w:tab/>
        <w:t>Philip Arnold P. Tuaño, Ramon Clarete, Marjorie Muyrong, &amp;</w:t>
      </w:r>
      <w:r>
        <w:rPr>
          <w:rFonts w:ascii="Helvetica-Light" w:hAnsi="Helvetica-Light" w:cs="Helvetica-Light"/>
          <w:i w:val="0"/>
          <w:iCs w:val="0"/>
          <w:smallCaps/>
          <w:sz w:val="20"/>
          <w:szCs w:val="20"/>
        </w:rPr>
        <w:br/>
      </w:r>
      <w:r>
        <w:rPr>
          <w:rFonts w:ascii="Helvetica-Light" w:hAnsi="Helvetica-Light" w:cs="Helvetica-Light"/>
          <w:i w:val="0"/>
          <w:iCs w:val="0"/>
          <w:smallCaps/>
          <w:sz w:val="20"/>
          <w:szCs w:val="20"/>
        </w:rPr>
        <w:tab/>
        <w:t>Czar Joseph Castillo</w:t>
      </w:r>
      <w:r>
        <w:rPr>
          <w:rFonts w:ascii="Helvetica" w:hAnsi="Helvetica" w:cs="Helvetica"/>
          <w:i w:val="0"/>
          <w:iCs w:val="0"/>
          <w:smallCaps/>
        </w:rPr>
        <w:br/>
      </w:r>
      <w:r>
        <w:rPr>
          <w:rFonts w:ascii="Helvetica" w:hAnsi="Helvetica" w:cs="Helvetica"/>
          <w:i w:val="0"/>
          <w:iCs w:val="0"/>
          <w:spacing w:val="-2"/>
        </w:rPr>
        <w:tab/>
      </w:r>
      <w:r>
        <w:rPr>
          <w:rFonts w:ascii="Helvetica-Light" w:hAnsi="Helvetica-Light" w:cs="Helvetica-Light"/>
          <w:i w:val="0"/>
          <w:iCs w:val="0"/>
          <w:spacing w:val="-2"/>
          <w:sz w:val="20"/>
          <w:szCs w:val="20"/>
        </w:rPr>
        <w:t>Assessment of TRAIN’s Coal and Petroleum Excise Taxes:</w:t>
      </w:r>
      <w:r>
        <w:rPr>
          <w:rFonts w:ascii="Helvetica-Light" w:hAnsi="Helvetica-Light" w:cs="Helvetica-Light"/>
          <w:i w:val="0"/>
          <w:iCs w:val="0"/>
          <w:spacing w:val="-2"/>
          <w:sz w:val="20"/>
          <w:szCs w:val="20"/>
        </w:rPr>
        <w:br/>
      </w:r>
      <w:r>
        <w:rPr>
          <w:rFonts w:ascii="Helvetica-Light" w:hAnsi="Helvetica-Light" w:cs="Helvetica-Light"/>
          <w:i w:val="0"/>
          <w:iCs w:val="0"/>
          <w:spacing w:val="-2"/>
          <w:sz w:val="20"/>
          <w:szCs w:val="20"/>
        </w:rPr>
        <w:tab/>
        <w:t xml:space="preserve">Environmental Benefits and Impacts on Sectoral Employment and </w:t>
      </w:r>
      <w:r>
        <w:rPr>
          <w:rFonts w:ascii="Helvetica-Light" w:hAnsi="Helvetica-Light" w:cs="Helvetica-Light"/>
          <w:i w:val="0"/>
          <w:iCs w:val="0"/>
          <w:spacing w:val="-2"/>
          <w:sz w:val="20"/>
          <w:szCs w:val="20"/>
        </w:rPr>
        <w:tab/>
      </w:r>
      <w:r>
        <w:rPr>
          <w:rFonts w:ascii="Helvetica-Light" w:hAnsi="Helvetica-Light" w:cs="Helvetica-Light"/>
          <w:i w:val="0"/>
          <w:iCs w:val="0"/>
          <w:spacing w:val="-2"/>
          <w:sz w:val="20"/>
          <w:szCs w:val="20"/>
        </w:rPr>
        <w:tab/>
      </w:r>
      <w:r>
        <w:rPr>
          <w:rFonts w:ascii="Helvetica-Light" w:hAnsi="Helvetica-Light" w:cs="Helvetica-Light"/>
          <w:i w:val="0"/>
          <w:iCs w:val="0"/>
          <w:spacing w:val="-2"/>
          <w:sz w:val="20"/>
          <w:szCs w:val="20"/>
        </w:rPr>
        <w:tab/>
        <w:t>Household Welfare</w:t>
      </w:r>
    </w:p>
    <w:p w14:paraId="532C9823" w14:textId="77777777" w:rsidR="00D6713A" w:rsidRDefault="00D6713A" w:rsidP="00D6713A">
      <w:pPr>
        <w:pStyle w:val="LSRAuthor"/>
        <w:suppressAutoHyphens/>
        <w:rPr>
          <w:rFonts w:ascii="Helvetica-Light" w:hAnsi="Helvetica-Light" w:cs="Helvetica-Light"/>
          <w:i w:val="0"/>
          <w:iCs w:val="0"/>
          <w:sz w:val="20"/>
          <w:szCs w:val="20"/>
        </w:rPr>
      </w:pPr>
      <w:r>
        <w:rPr>
          <w:rFonts w:ascii="Helvetica-Light" w:hAnsi="Helvetica-Light" w:cs="Helvetica-Light"/>
          <w:i w:val="0"/>
          <w:iCs w:val="0"/>
          <w:smallCaps/>
          <w:sz w:val="20"/>
          <w:szCs w:val="20"/>
        </w:rPr>
        <w:t>145</w:t>
      </w:r>
      <w:r>
        <w:rPr>
          <w:rFonts w:ascii="Helvetica-Light" w:hAnsi="Helvetica-Light" w:cs="Helvetica-Light"/>
          <w:i w:val="0"/>
          <w:iCs w:val="0"/>
          <w:smallCaps/>
          <w:sz w:val="20"/>
          <w:szCs w:val="20"/>
        </w:rPr>
        <w:tab/>
        <w:t>Jomel J. Reyes &amp; Anna A. Mendiola</w:t>
      </w:r>
      <w:r>
        <w:rPr>
          <w:rFonts w:ascii="Helvetica" w:hAnsi="Helvetica" w:cs="Helvetica"/>
          <w:i w:val="0"/>
          <w:iCs w:val="0"/>
        </w:rPr>
        <w:br/>
      </w:r>
      <w:r>
        <w:rPr>
          <w:rFonts w:ascii="Helvetica-Light" w:hAnsi="Helvetica-Light" w:cs="Helvetica-Light"/>
          <w:i w:val="0"/>
          <w:iCs w:val="0"/>
          <w:sz w:val="20"/>
          <w:szCs w:val="20"/>
        </w:rPr>
        <w:tab/>
        <w:t xml:space="preserve">Addressing Sustainability in Fashion Through Goal Frames and the </w:t>
      </w:r>
      <w:r>
        <w:rPr>
          <w:rFonts w:ascii="Helvetica-Light" w:hAnsi="Helvetica-Light" w:cs="Helvetica-Light"/>
          <w:i w:val="0"/>
          <w:iCs w:val="0"/>
          <w:sz w:val="20"/>
          <w:szCs w:val="20"/>
        </w:rPr>
        <w:tab/>
      </w:r>
      <w:r>
        <w:rPr>
          <w:rFonts w:ascii="Helvetica-Light" w:hAnsi="Helvetica-Light" w:cs="Helvetica-Light"/>
          <w:i w:val="0"/>
          <w:iCs w:val="0"/>
          <w:sz w:val="20"/>
          <w:szCs w:val="20"/>
        </w:rPr>
        <w:tab/>
        <w:t>Theory of Planned Behavior Perspectives</w:t>
      </w:r>
    </w:p>
    <w:p w14:paraId="70D5501A" w14:textId="77777777" w:rsidR="00D6713A" w:rsidRDefault="00D6713A" w:rsidP="00D6713A">
      <w:pPr>
        <w:pStyle w:val="LSRAuthor"/>
        <w:rPr>
          <w:rFonts w:ascii="Helvetica-Light" w:hAnsi="Helvetica-Light" w:cs="Helvetica-Light"/>
          <w:i w:val="0"/>
          <w:iCs w:val="0"/>
          <w:caps/>
          <w:spacing w:val="33"/>
          <w:sz w:val="30"/>
          <w:szCs w:val="30"/>
        </w:rPr>
      </w:pPr>
      <w:r>
        <w:rPr>
          <w:rFonts w:ascii="Helvetica-Light" w:hAnsi="Helvetica-Light" w:cs="Helvetica-Light"/>
          <w:i w:val="0"/>
          <w:iCs w:val="0"/>
          <w:smallCaps/>
          <w:spacing w:val="21"/>
          <w:sz w:val="30"/>
          <w:szCs w:val="30"/>
        </w:rPr>
        <w:t>Spanish Translations</w:t>
      </w:r>
    </w:p>
    <w:p w14:paraId="426EEA09" w14:textId="77777777" w:rsidR="00D6713A" w:rsidRDefault="00D6713A" w:rsidP="00D6713A">
      <w:pPr>
        <w:pStyle w:val="LSRAuthor"/>
        <w:suppressAutoHyphens/>
        <w:rPr>
          <w:rFonts w:ascii="Helvetica" w:hAnsi="Helvetica" w:cs="Helvetica"/>
          <w:i w:val="0"/>
          <w:iCs w:val="0"/>
        </w:rPr>
      </w:pPr>
      <w:r>
        <w:rPr>
          <w:rFonts w:ascii="Helvetica-Light" w:hAnsi="Helvetica-Light" w:cs="Helvetica-Light"/>
          <w:i w:val="0"/>
          <w:iCs w:val="0"/>
          <w:caps/>
          <w:sz w:val="20"/>
          <w:szCs w:val="20"/>
        </w:rPr>
        <w:t>175</w:t>
      </w:r>
      <w:r>
        <w:rPr>
          <w:rFonts w:ascii="Helvetica-Light" w:hAnsi="Helvetica-Light" w:cs="Helvetica-Light"/>
          <w:i w:val="0"/>
          <w:iCs w:val="0"/>
          <w:caps/>
          <w:sz w:val="20"/>
          <w:szCs w:val="20"/>
        </w:rPr>
        <w:tab/>
      </w:r>
      <w:r>
        <w:rPr>
          <w:rFonts w:ascii="Helvetica-Light" w:hAnsi="Helvetica-Light" w:cs="Helvetica-Light"/>
          <w:i w:val="0"/>
          <w:iCs w:val="0"/>
          <w:smallCaps/>
          <w:sz w:val="20"/>
          <w:szCs w:val="20"/>
        </w:rPr>
        <w:t>James A. F. Stoner</w:t>
      </w:r>
      <w:r>
        <w:rPr>
          <w:rFonts w:ascii="Helvetica-Light" w:hAnsi="Helvetica-Light" w:cs="Helvetica-Light"/>
          <w:i w:val="0"/>
          <w:iCs w:val="0"/>
          <w:sz w:val="20"/>
          <w:szCs w:val="20"/>
        </w:rPr>
        <w:br/>
      </w:r>
      <w:r>
        <w:rPr>
          <w:rFonts w:ascii="Helvetica-Light" w:hAnsi="Helvetica-Light" w:cs="Helvetica-Light"/>
          <w:i w:val="0"/>
          <w:iCs w:val="0"/>
          <w:sz w:val="20"/>
          <w:szCs w:val="20"/>
        </w:rPr>
        <w:tab/>
        <w:t>La perturbación bendita en la educación empresarial</w:t>
      </w:r>
    </w:p>
    <w:p w14:paraId="673C2D76" w14:textId="34152706" w:rsidR="00162D48" w:rsidRDefault="00D6713A" w:rsidP="00D6713A">
      <w:r>
        <w:rPr>
          <w:rFonts w:ascii="Helvetica-Light" w:hAnsi="Helvetica-Light" w:cs="Helvetica-Light"/>
          <w:i/>
          <w:iCs/>
          <w:smallCaps/>
          <w:sz w:val="20"/>
          <w:szCs w:val="20"/>
        </w:rPr>
        <w:t>189</w:t>
      </w:r>
      <w:r>
        <w:rPr>
          <w:rFonts w:ascii="Helvetica" w:hAnsi="Helvetica" w:cs="Helvetica"/>
          <w:i/>
          <w:iCs/>
          <w:caps/>
        </w:rPr>
        <w:tab/>
      </w:r>
      <w:r>
        <w:rPr>
          <w:rFonts w:ascii="Helvetica-Light" w:hAnsi="Helvetica-Light" w:cs="Helvetica-Light"/>
          <w:i/>
          <w:iCs/>
          <w:smallCaps/>
          <w:sz w:val="20"/>
          <w:szCs w:val="20"/>
        </w:rPr>
        <w:t>Resúmenes</w:t>
      </w:r>
    </w:p>
    <w:sectPr w:rsidR="00162D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(T1)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0000000000000"/>
    <w:charset w:val="00"/>
    <w:family w:val="swiss"/>
    <w:pitch w:val="variable"/>
    <w:sig w:usb0="A0002AAF" w:usb1="4000004A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3A"/>
    <w:rsid w:val="00162D48"/>
    <w:rsid w:val="00D6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015E"/>
  <w15:chartTrackingRefBased/>
  <w15:docId w15:val="{CC31C66B-1DAD-41AB-A238-729FE83E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RAuthor">
    <w:name w:val="LSR Author"/>
    <w:basedOn w:val="Normal"/>
    <w:uiPriority w:val="99"/>
    <w:rsid w:val="00D6713A"/>
    <w:pPr>
      <w:autoSpaceDE w:val="0"/>
      <w:autoSpaceDN w:val="0"/>
      <w:adjustRightInd w:val="0"/>
      <w:spacing w:after="360" w:line="288" w:lineRule="auto"/>
      <w:textAlignment w:val="center"/>
    </w:pPr>
    <w:rPr>
      <w:rFonts w:ascii="Helvetica (T1) Oblique" w:hAnsi="Helvetica (T1) Oblique" w:cs="Helvetica (T1) Oblique"/>
      <w:i/>
      <w:i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Reyes</dc:creator>
  <cp:keywords/>
  <dc:description/>
  <cp:lastModifiedBy>Robbie Reyes</cp:lastModifiedBy>
  <cp:revision>1</cp:revision>
  <dcterms:created xsi:type="dcterms:W3CDTF">2021-06-29T22:59:00Z</dcterms:created>
  <dcterms:modified xsi:type="dcterms:W3CDTF">2021-06-29T22:59:00Z</dcterms:modified>
</cp:coreProperties>
</file>